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Helvetica Neue" w:cs="Helvetica Neue" w:eastAsia="Helvetica Neue" w:hAnsi="Helvetica Neue"/>
          <w:color w:val="000000"/>
          <w:sz w:val="26"/>
          <w:szCs w:val="26"/>
        </w:rPr>
      </w:pPr>
      <w:r w:rsidDel="00000000" w:rsidR="00000000" w:rsidRPr="00000000">
        <w:rPr>
          <w:rFonts w:ascii="Helvetica Neue" w:cs="Helvetica Neue" w:eastAsia="Helvetica Neue" w:hAnsi="Helvetica Neue"/>
          <w:color w:val="000000"/>
          <w:sz w:val="26"/>
          <w:szCs w:val="26"/>
          <w:rtl w:val="0"/>
        </w:rPr>
        <w:t xml:space="preserve">A Pannonhalmi Bencés Gimnázium Galériája Tisztelettel Meghívja Önt</w:t>
      </w:r>
    </w:p>
    <w:p w:rsidR="00000000" w:rsidDel="00000000" w:rsidP="00000000" w:rsidRDefault="00000000" w:rsidRPr="00000000" w14:paraId="00000001">
      <w:pPr>
        <w:jc w:val="center"/>
        <w:rPr>
          <w:rFonts w:ascii="Helvetica Neue" w:cs="Helvetica Neue" w:eastAsia="Helvetica Neue" w:hAnsi="Helvetica Neue"/>
          <w:color w:val="000000"/>
          <w:sz w:val="32"/>
          <w:szCs w:val="32"/>
        </w:rPr>
      </w:pP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color w:val="000000"/>
          <w:sz w:val="30"/>
          <w:szCs w:val="30"/>
        </w:rPr>
      </w:pPr>
      <w:r w:rsidDel="00000000" w:rsidR="00000000" w:rsidRPr="00000000">
        <w:rPr>
          <w:rFonts w:ascii="Helvetica Neue" w:cs="Helvetica Neue" w:eastAsia="Helvetica Neue" w:hAnsi="Helvetica Neue"/>
          <w:b w:val="1"/>
          <w:color w:val="000000"/>
          <w:sz w:val="30"/>
          <w:szCs w:val="30"/>
          <w:rtl w:val="0"/>
        </w:rPr>
        <w:t xml:space="preserve">SZŰCS ATTILA:</w:t>
      </w:r>
      <w:r w:rsidDel="00000000" w:rsidR="00000000" w:rsidRPr="00000000">
        <w:rPr>
          <w:rFonts w:ascii="Helvetica Neue" w:cs="Helvetica Neue" w:eastAsia="Helvetica Neue" w:hAnsi="Helvetica Neue"/>
          <w:color w:val="000000"/>
          <w:sz w:val="30"/>
          <w:szCs w:val="30"/>
          <w:rtl w:val="0"/>
        </w:rPr>
        <w:t xml:space="preserve"> </w:t>
      </w:r>
      <w:r w:rsidDel="00000000" w:rsidR="00000000" w:rsidRPr="00000000">
        <w:rPr>
          <w:rFonts w:ascii="Helvetica Neue" w:cs="Helvetica Neue" w:eastAsia="Helvetica Neue" w:hAnsi="Helvetica Neue"/>
          <w:b w:val="1"/>
          <w:color w:val="000000"/>
          <w:sz w:val="30"/>
          <w:szCs w:val="30"/>
          <w:rtl w:val="0"/>
        </w:rPr>
        <w:t xml:space="preserve">R A J Z O K </w:t>
      </w:r>
    </w:p>
    <w:p w:rsidR="00000000" w:rsidDel="00000000" w:rsidP="00000000" w:rsidRDefault="00000000" w:rsidRPr="00000000" w14:paraId="00000003">
      <w:pPr>
        <w:jc w:val="center"/>
        <w:rPr>
          <w:rFonts w:ascii="Helvetica Neue" w:cs="Helvetica Neue" w:eastAsia="Helvetica Neue" w:hAnsi="Helvetica Neue"/>
          <w:b w:val="1"/>
          <w:sz w:val="30"/>
          <w:szCs w:val="30"/>
        </w:rPr>
      </w:pPr>
      <w:r w:rsidDel="00000000" w:rsidR="00000000" w:rsidRPr="00000000">
        <w:rPr>
          <w:rtl w:val="0"/>
        </w:rPr>
      </w:r>
    </w:p>
    <w:p w:rsidR="00000000" w:rsidDel="00000000" w:rsidP="00000000" w:rsidRDefault="00000000" w:rsidRPr="00000000" w14:paraId="00000004">
      <w:pPr>
        <w:jc w:val="center"/>
        <w:rPr>
          <w:rFonts w:ascii="Helvetica Neue" w:cs="Helvetica Neue" w:eastAsia="Helvetica Neue" w:hAnsi="Helvetica Neue"/>
          <w:b w:val="1"/>
          <w:color w:val="000000"/>
          <w:sz w:val="30"/>
          <w:szCs w:val="30"/>
        </w:rPr>
      </w:pPr>
      <w:r w:rsidDel="00000000" w:rsidR="00000000" w:rsidRPr="00000000">
        <w:rPr>
          <w:rFonts w:ascii="Helvetica Neue" w:cs="Helvetica Neue" w:eastAsia="Helvetica Neue" w:hAnsi="Helvetica Neue"/>
          <w:b w:val="1"/>
          <w:color w:val="000000"/>
          <w:sz w:val="28"/>
          <w:szCs w:val="28"/>
          <w:rtl w:val="0"/>
        </w:rPr>
        <w:t xml:space="preserve">című kiállításának megnyitójára</w:t>
      </w: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color w:val="000000"/>
          <w:sz w:val="8"/>
          <w:szCs w:val="8"/>
        </w:rPr>
      </w:pPr>
      <w:r w:rsidDel="00000000" w:rsidR="00000000" w:rsidRPr="00000000">
        <w:rPr>
          <w:rtl w:val="0"/>
        </w:rPr>
      </w:r>
    </w:p>
    <w:p w:rsidR="00000000" w:rsidDel="00000000" w:rsidP="00000000" w:rsidRDefault="00000000" w:rsidRPr="00000000" w14:paraId="00000006">
      <w:pPr>
        <w:jc w:val="left"/>
        <w:rPr>
          <w:color w:val="000000"/>
          <w:sz w:val="22"/>
          <w:szCs w:val="22"/>
        </w:rPr>
      </w:pPr>
      <w:r w:rsidDel="00000000" w:rsidR="00000000" w:rsidRPr="00000000">
        <w:rPr>
          <w:color w:val="000000"/>
          <w:rtl w:val="0"/>
        </w:rPr>
        <w:br w:type="textWrapping"/>
      </w:r>
      <w:r w:rsidDel="00000000" w:rsidR="00000000" w:rsidRPr="00000000">
        <w:rPr>
          <w:rtl w:val="0"/>
        </w:rPr>
      </w:r>
      <w:r w:rsidDel="00000000" w:rsidR="00000000" w:rsidRPr="00000000">
        <w:drawing>
          <wp:anchor allowOverlap="1" behindDoc="0" distB="0" distT="0" distL="114300" distR="288290" hidden="0" layoutInCell="1" locked="0" relativeHeight="0" simplePos="0">
            <wp:simplePos x="0" y="0"/>
            <wp:positionH relativeFrom="column">
              <wp:posOffset>1706255</wp:posOffset>
            </wp:positionH>
            <wp:positionV relativeFrom="paragraph">
              <wp:posOffset>187960</wp:posOffset>
            </wp:positionV>
            <wp:extent cx="3157200" cy="2872800"/>
            <wp:effectExtent b="0" l="0" r="0" t="0"/>
            <wp:wrapTopAndBottom distB="0" dist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57200" cy="2872800"/>
                    </a:xfrm>
                    <a:prstGeom prst="rect"/>
                    <a:ln/>
                  </pic:spPr>
                </pic:pic>
              </a:graphicData>
            </a:graphic>
          </wp:anchor>
        </w:drawing>
      </w:r>
    </w:p>
    <w:p w:rsidR="00000000" w:rsidDel="00000000" w:rsidP="00000000" w:rsidRDefault="00000000" w:rsidRPr="00000000" w14:paraId="00000007">
      <w:pPr>
        <w:jc w:val="cente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08">
      <w:pPr>
        <w:jc w:val="cente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Időpont: 2019. március 22, 17 óra</w:t>
      </w:r>
    </w:p>
    <w:p w:rsidR="00000000" w:rsidDel="00000000" w:rsidP="00000000" w:rsidRDefault="00000000" w:rsidRPr="00000000" w14:paraId="00000009">
      <w:pPr>
        <w:jc w:val="cente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0A">
      <w:pPr>
        <w:jc w:val="cente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Helyszín: 9090 Pannonhalma, Vár 1.</w:t>
      </w:r>
    </w:p>
    <w:p w:rsidR="00000000" w:rsidDel="00000000" w:rsidP="00000000" w:rsidRDefault="00000000" w:rsidRPr="00000000" w14:paraId="0000000B">
      <w:pPr>
        <w:jc w:val="cente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0C">
      <w:pPr>
        <w:jc w:val="cente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Megnyitja: Máthé Andrea, esztéta</w:t>
      </w:r>
    </w:p>
    <w:p w:rsidR="00000000" w:rsidDel="00000000" w:rsidP="00000000" w:rsidRDefault="00000000" w:rsidRPr="00000000" w14:paraId="0000000D">
      <w:pPr>
        <w:jc w:val="cente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0E">
      <w:pPr>
        <w:jc w:val="cente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A kiállítás 2019. április 22-ig látogatható.</w:t>
      </w:r>
    </w:p>
    <w:p w:rsidR="00000000" w:rsidDel="00000000" w:rsidP="00000000" w:rsidRDefault="00000000" w:rsidRPr="00000000" w14:paraId="0000000F">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0">
      <w:pPr>
        <w:jc w:val="both"/>
        <w:rPr>
          <w:rFonts w:ascii="Helvetica Neue" w:cs="Helvetica Neue" w:eastAsia="Helvetica Neue" w:hAnsi="Helvetica Neue"/>
        </w:rPr>
      </w:pPr>
      <w:r w:rsidDel="00000000" w:rsidR="00000000" w:rsidRPr="00000000">
        <w:rPr>
          <w:rFonts w:ascii="Helvetica Neue" w:cs="Helvetica Neue" w:eastAsia="Helvetica Neue" w:hAnsi="Helvetica Neue"/>
          <w:color w:val="d0cece"/>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11">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2">
      <w:pPr>
        <w:spacing w:line="360"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Szűcs Attila rajzainak világa az ismerősség és az ismeretlenség érzésének egyidejű megtapasztalásába veti szemlélőjét. A kontextus, az alakok körüli világ alig jelölt, vagy teljesen hiányzik: mintha a figurák légüres térben lennének. Rajzai sajátos ívsorokból, vonalakkal átszelt síkokból, vonalkötegekből, pontvetésekből, és még ki tudná felsorolni milyen ösztönös és tudatos mozdulatok lenyomataiból állnak össze.  Szűcs stílusát visszafogottság jellemzi, fekete szénnel rajzolt képeit szürkés tónus hatja át, ugyanakkor határozott vonalakkal megrajzolt figurák és nagyon erőteljes világ bontakoznak ki rajtuk. A monokróm lehetőségeivel és a rajz egyszerűségével élve bontja ki portréit és helyzetképeit. A jeleneteket úgy rakja össze, hogy a leképezés illúzióját vonja játékba: egyszeri képpel van dolgunk? Vagy egy kép képével?  A rajzoló mindezzel magának a leképezésnek és a képnek a mikéntjére is reflektál. </w:t>
      </w:r>
    </w:p>
    <w:p w:rsidR="00000000" w:rsidDel="00000000" w:rsidP="00000000" w:rsidRDefault="00000000" w:rsidRPr="00000000" w14:paraId="00000013">
      <w:pPr>
        <w:spacing w:line="360"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Szűcs Attila jól ismeri a rajz sok évszázados hagyományát, de ebben új lehetőségeket keres, és a tradíciót szembesíti a jelenlegi világ jelenségeivel: a divatarcokkal, a médiaarcokkal, a képregény jellegzetességeivel, jelrendszerével: mindezt úgy, hogy kérdőjelek közé is teszi, ugyanakkor – a hagyományhoz hűen – hangsúlyozza a rajz egyedi, „pièce unique” jellegét. </w:t>
      </w:r>
    </w:p>
    <w:p w:rsidR="00000000" w:rsidDel="00000000" w:rsidP="00000000" w:rsidRDefault="00000000" w:rsidRPr="00000000" w14:paraId="00000014">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5">
      <w:pPr>
        <w:jc w:val="both"/>
        <w:rPr>
          <w:rFonts w:ascii="Helvetica Neue" w:cs="Helvetica Neue" w:eastAsia="Helvetica Neue" w:hAnsi="Helvetica Neue"/>
          <w:i w:val="1"/>
          <w:sz w:val="22"/>
          <w:szCs w:val="22"/>
        </w:rPr>
      </w:pPr>
      <w:bookmarkStart w:colFirst="0" w:colLast="0" w:name="_gjdgxs" w:id="0"/>
      <w:bookmarkEnd w:id="0"/>
      <w:r w:rsidDel="00000000" w:rsidR="00000000" w:rsidRPr="00000000">
        <w:rPr>
          <w:rFonts w:ascii="Helvetica Neue" w:cs="Helvetica Neue" w:eastAsia="Helvetica Neue" w:hAnsi="Helvetica Neue"/>
          <w:i w:val="1"/>
          <w:sz w:val="22"/>
          <w:szCs w:val="22"/>
          <w:rtl w:val="0"/>
        </w:rPr>
        <w:t xml:space="preserve">Máthé Andrea</w:t>
      </w:r>
    </w:p>
    <w:sectPr>
      <w:pgSz w:h="16838" w:w="11906"/>
      <w:pgMar w:bottom="709" w:top="709" w:left="851" w:right="709"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 w:default="1">
    <w:name w:val="Normal"/>
    <w:qFormat w:val="1"/>
    <w:rsid w:val="006B1907"/>
    <w:pPr>
      <w:spacing w:after="0" w:line="240" w:lineRule="auto"/>
    </w:pPr>
    <w:rPr>
      <w:rFonts w:eastAsiaTheme="minorEastAsia"/>
      <w:sz w:val="24"/>
      <w:szCs w:val="24"/>
      <w:lang w:val="en-US"/>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2019-03-01T11:36:00Z</dcterms:created>
  <dc:creator>Deák Erika Galéria</dc:creator>
</cp:coreProperties>
</file>